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A1" w:rsidRDefault="00D803A1" w:rsidP="00D803A1">
      <w:pPr>
        <w:rPr>
          <w:color w:val="000000"/>
        </w:rPr>
      </w:pPr>
      <w:r>
        <w:rPr>
          <w:rFonts w:ascii="Arial" w:hAnsi="Arial" w:cs="Arial"/>
          <w:b/>
          <w:bCs/>
          <w:color w:val="002060"/>
          <w:sz w:val="58"/>
          <w:szCs w:val="58"/>
        </w:rPr>
        <w:t>Q</w:t>
      </w:r>
      <w:bookmarkStart w:id="0" w:name="_GoBack"/>
      <w:bookmarkEnd w:id="0"/>
      <w:r>
        <w:rPr>
          <w:rFonts w:ascii="Arial" w:hAnsi="Arial" w:cs="Arial"/>
          <w:b/>
          <w:bCs/>
          <w:color w:val="002060"/>
          <w:sz w:val="58"/>
          <w:szCs w:val="58"/>
        </w:rPr>
        <w:t>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D803A1" w:rsidRDefault="00D803A1" w:rsidP="00D803A1">
      <w:pPr>
        <w:rPr>
          <w:color w:val="000000"/>
        </w:rPr>
      </w:pPr>
      <w:r>
        <w:rPr>
          <w:rFonts w:ascii="Arial" w:hAnsi="Arial" w:cs="Arial"/>
          <w:b/>
          <w:bCs/>
          <w:color w:val="0000FF"/>
          <w:sz w:val="26"/>
          <w:szCs w:val="26"/>
        </w:rPr>
        <w:t xml:space="preserve">                                                                               </w:t>
      </w:r>
    </w:p>
    <w:p w:rsidR="00D803A1" w:rsidRDefault="00D803A1" w:rsidP="00D803A1">
      <w:pPr>
        <w:rPr>
          <w:color w:val="0000FF"/>
        </w:rPr>
      </w:pPr>
      <w:r>
        <w:rPr>
          <w:rFonts w:ascii="Arial" w:hAnsi="Arial" w:cs="Arial"/>
          <w:b/>
          <w:bCs/>
          <w:color w:val="0000FF"/>
          <w:sz w:val="28"/>
          <w:szCs w:val="28"/>
        </w:rPr>
        <w:t>Information for Water Industry Managers and Practitioners in the Queensland Water Industry</w:t>
      </w:r>
    </w:p>
    <w:p w:rsidR="00D803A1" w:rsidRDefault="00D803A1" w:rsidP="00D803A1">
      <w:pPr>
        <w:rPr>
          <w:rFonts w:ascii="Arial" w:hAnsi="Arial" w:cs="Arial"/>
          <w:b/>
          <w:bCs/>
          <w:color w:val="0000FF"/>
          <w:sz w:val="26"/>
          <w:szCs w:val="26"/>
        </w:rPr>
      </w:pPr>
      <w:r>
        <w:rPr>
          <w:rFonts w:ascii="Arial" w:hAnsi="Arial" w:cs="Arial"/>
          <w:b/>
          <w:bCs/>
          <w:color w:val="0000FF"/>
          <w:sz w:val="26"/>
          <w:szCs w:val="26"/>
        </w:rPr>
        <w:t xml:space="preserve">(Issue #325 – 6 July 2017)    </w:t>
      </w:r>
      <w:r>
        <w:rPr>
          <w:rFonts w:ascii="Arial" w:hAnsi="Arial" w:cs="Arial"/>
          <w:b/>
          <w:bCs/>
          <w:color w:val="1F497D"/>
          <w:sz w:val="26"/>
          <w:szCs w:val="26"/>
        </w:rPr>
        <w:t xml:space="preserve">                          </w:t>
      </w:r>
    </w:p>
    <w:p w:rsidR="00D803A1" w:rsidRDefault="00D803A1" w:rsidP="00D803A1">
      <w:pPr>
        <w:rPr>
          <w:rFonts w:ascii="Arial" w:hAnsi="Arial" w:cs="Arial"/>
          <w:b/>
          <w:bCs/>
          <w:color w:val="0000FF"/>
          <w:sz w:val="26"/>
          <w:szCs w:val="26"/>
        </w:rPr>
      </w:pPr>
      <w:r>
        <w:rPr>
          <w:rFonts w:ascii="Arial" w:hAnsi="Arial" w:cs="Arial"/>
          <w:b/>
          <w:bCs/>
          <w:color w:val="0000FF"/>
          <w:sz w:val="26"/>
          <w:szCs w:val="26"/>
        </w:rPr>
        <w:t> </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 xml:space="preserve">1.   Proposed amendments to the EP Regulation, </w:t>
      </w:r>
      <w:proofErr w:type="spellStart"/>
      <w:r>
        <w:rPr>
          <w:rFonts w:ascii="Arial Narrow" w:hAnsi="Arial Narrow"/>
          <w:b/>
          <w:bCs/>
          <w:color w:val="0000FF"/>
          <w:sz w:val="28"/>
          <w:szCs w:val="28"/>
        </w:rPr>
        <w:t>biosolids</w:t>
      </w:r>
      <w:proofErr w:type="spellEnd"/>
      <w:r>
        <w:rPr>
          <w:rFonts w:ascii="Arial Narrow" w:hAnsi="Arial Narrow"/>
          <w:b/>
          <w:bCs/>
          <w:color w:val="0000FF"/>
          <w:sz w:val="28"/>
          <w:szCs w:val="28"/>
        </w:rPr>
        <w:t xml:space="preserve"> update</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2.   SWIM Annual data reporting for 2016/17 now open</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 xml:space="preserve">3.  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welcomes Affiliate Member – Queensland Health</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4.   Resource Library Update</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5.   Security forecast July 2017</w:t>
      </w:r>
    </w:p>
    <w:p w:rsidR="00D803A1" w:rsidRDefault="00D803A1" w:rsidP="00D803A1">
      <w:pPr>
        <w:rPr>
          <w:b/>
          <w:bCs/>
          <w:color w:val="1F497D"/>
        </w:rPr>
      </w:pPr>
    </w:p>
    <w:p w:rsidR="00D803A1" w:rsidRDefault="00D803A1" w:rsidP="00D803A1">
      <w:pPr>
        <w:rPr>
          <w:color w:val="000000"/>
        </w:rPr>
      </w:pPr>
    </w:p>
    <w:p w:rsidR="00D803A1" w:rsidRDefault="00D803A1" w:rsidP="00D803A1">
      <w:pPr>
        <w:rPr>
          <w:color w:val="000000"/>
        </w:rPr>
      </w:pPr>
      <w:r>
        <w:rPr>
          <w:rFonts w:ascii="Brush Script MT" w:hAnsi="Brush Script MT"/>
          <w:b/>
          <w:bCs/>
          <w:color w:val="800000"/>
        </w:rPr>
        <w:t>~~~~~~~~~~~~~~~~~~~~~~~~~~~~~~~~~~~~~~~~~~~~~~~~~~~~~~~~</w:t>
      </w:r>
    </w:p>
    <w:p w:rsidR="00D803A1" w:rsidRDefault="00D803A1" w:rsidP="00D803A1">
      <w:pPr>
        <w:rPr>
          <w:color w:val="0000FF"/>
        </w:rPr>
      </w:pPr>
      <w:r>
        <w:rPr>
          <w:rFonts w:ascii="Arial Narrow" w:hAnsi="Arial Narrow"/>
          <w:b/>
          <w:bCs/>
          <w:color w:val="0000FF"/>
          <w:sz w:val="28"/>
          <w:szCs w:val="28"/>
        </w:rPr>
        <w:t xml:space="preserve">1.  Proposed amendments to the EP Regulation, </w:t>
      </w:r>
      <w:proofErr w:type="spellStart"/>
      <w:r>
        <w:rPr>
          <w:rFonts w:ascii="Arial Narrow" w:hAnsi="Arial Narrow"/>
          <w:b/>
          <w:bCs/>
          <w:color w:val="0000FF"/>
          <w:sz w:val="28"/>
          <w:szCs w:val="28"/>
        </w:rPr>
        <w:t>biosolids</w:t>
      </w:r>
      <w:proofErr w:type="spellEnd"/>
      <w:r>
        <w:rPr>
          <w:rFonts w:ascii="Arial Narrow" w:hAnsi="Arial Narrow"/>
          <w:b/>
          <w:bCs/>
          <w:color w:val="0000FF"/>
          <w:sz w:val="28"/>
          <w:szCs w:val="28"/>
        </w:rPr>
        <w:t xml:space="preserve"> update</w:t>
      </w:r>
    </w:p>
    <w:p w:rsidR="00D803A1" w:rsidRDefault="00D803A1" w:rsidP="00D803A1">
      <w:pPr>
        <w:rPr>
          <w:color w:val="000000"/>
        </w:rPr>
      </w:pPr>
      <w:r>
        <w:rPr>
          <w:rFonts w:ascii="Brush Script MT" w:hAnsi="Brush Script MT"/>
          <w:b/>
          <w:bCs/>
          <w:color w:val="800000"/>
        </w:rPr>
        <w:t>~~~~~~~~~~~~~~~~~~~~~~~~~~~~~~~~~~~~~~~~~~~~~~~~~~~~~~~~</w:t>
      </w:r>
    </w:p>
    <w:p w:rsidR="00D803A1" w:rsidRDefault="00D803A1" w:rsidP="00D803A1">
      <w:r>
        <w:t xml:space="preserve">The Department of Environment and Heritage Protection (the department) proposes to amend the Environmental Protection Regulation 2008 (EP Regulation) in the coming months, to prescribe the inclusion of additional documents on the public register. Please see the </w:t>
      </w:r>
      <w:hyperlink r:id="rId4" w:history="1">
        <w:r>
          <w:rPr>
            <w:rStyle w:val="Hyperlink"/>
          </w:rPr>
          <w:t>letter</w:t>
        </w:r>
      </w:hyperlink>
      <w:r>
        <w:t xml:space="preserve"> for details of the proposed amendment. </w:t>
      </w:r>
    </w:p>
    <w:p w:rsidR="00D803A1" w:rsidRDefault="00D803A1" w:rsidP="00D803A1">
      <w:r>
        <w:t> </w:t>
      </w:r>
    </w:p>
    <w:p w:rsidR="00D803A1" w:rsidRDefault="00D803A1" w:rsidP="00D803A1">
      <w:r>
        <w:t>The department anticipates that an exposure draft of the amended EP Regulation will be available for limited consultation and comment soon. We will advise when the exposure draft is available for comment.</w:t>
      </w:r>
    </w:p>
    <w:p w:rsidR="00D803A1" w:rsidRDefault="00D803A1" w:rsidP="00D803A1"/>
    <w:p w:rsidR="00D803A1" w:rsidRDefault="00D803A1" w:rsidP="00D803A1">
      <w:r>
        <w:t xml:space="preserve">DEHP also provided </w:t>
      </w:r>
      <w:hyperlink r:id="rId5" w:history="1">
        <w:r>
          <w:rPr>
            <w:rStyle w:val="Hyperlink"/>
          </w:rPr>
          <w:t>a re</w:t>
        </w:r>
        <w:r>
          <w:rPr>
            <w:rStyle w:val="Hyperlink"/>
          </w:rPr>
          <w:t>s</w:t>
        </w:r>
        <w:r>
          <w:rPr>
            <w:rStyle w:val="Hyperlink"/>
          </w:rPr>
          <w:t>p</w:t>
        </w:r>
        <w:r>
          <w:rPr>
            <w:rStyle w:val="Hyperlink"/>
          </w:rPr>
          <w:t>o</w:t>
        </w:r>
        <w:r>
          <w:rPr>
            <w:rStyle w:val="Hyperlink"/>
          </w:rPr>
          <w:t>n</w:t>
        </w:r>
        <w:r>
          <w:rPr>
            <w:rStyle w:val="Hyperlink"/>
          </w:rPr>
          <w:t>se</w:t>
        </w:r>
      </w:hyperlink>
      <w:r>
        <w:t xml:space="preserve"> to the </w:t>
      </w:r>
      <w:r>
        <w:rPr>
          <w:b/>
          <w:bCs/>
          <w:i/>
          <w:iCs/>
        </w:rPr>
        <w:t xml:space="preserve">qldwater </w:t>
      </w:r>
      <w:r>
        <w:t xml:space="preserve">submission on the End of Waste Framework (which proposed an End of Waste Code for </w:t>
      </w:r>
      <w:proofErr w:type="spellStart"/>
      <w:r>
        <w:t>biosolids</w:t>
      </w:r>
      <w:proofErr w:type="spellEnd"/>
      <w:r>
        <w:t>).  Notably, consideration of the Code has been deferred, until a time prior to the expiry of the transitional period which allows current BUAs to remain in force (December 2018).</w:t>
      </w:r>
      <w:r w:rsidR="00EE2C67" w:rsidRPr="00EE2C67">
        <w:t xml:space="preserve"> </w:t>
      </w:r>
    </w:p>
    <w:p w:rsidR="00F148C8" w:rsidRDefault="00F148C8" w:rsidP="00D803A1"/>
    <w:p w:rsidR="00D803A1" w:rsidRDefault="00D803A1" w:rsidP="00D803A1">
      <w:r>
        <w:t>The department is also “currently considering a regulatory amendment with respect to potentially placing conditions on end users.”  Should this proceed, it has the potential to address the main concerns raised by members with the End of Waste Framework.</w:t>
      </w:r>
    </w:p>
    <w:p w:rsidR="00D803A1" w:rsidRDefault="00D803A1" w:rsidP="00D803A1">
      <w:pPr>
        <w:rPr>
          <w:color w:val="1F497D"/>
        </w:rPr>
      </w:pPr>
    </w:p>
    <w:p w:rsidR="00D803A1" w:rsidRDefault="00D803A1" w:rsidP="00D803A1">
      <w:pPr>
        <w:rPr>
          <w:color w:val="000000"/>
        </w:rPr>
      </w:pPr>
      <w:r>
        <w:rPr>
          <w:rFonts w:ascii="Brush Script MT" w:hAnsi="Brush Script MT"/>
          <w:b/>
          <w:bCs/>
          <w:color w:val="800000"/>
        </w:rPr>
        <w:t>~~~~~~~~~~~~~~~~~~~~~~~~~~~~~~~~~~~~~~~~~~~~~~~~~~~~~~~~</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2.   SWIM Annual data reporting for 2016/17 now open</w:t>
      </w:r>
    </w:p>
    <w:p w:rsidR="00D803A1" w:rsidRDefault="00D803A1" w:rsidP="00D803A1">
      <w:pPr>
        <w:rPr>
          <w:color w:val="000000"/>
        </w:rPr>
      </w:pPr>
      <w:r>
        <w:rPr>
          <w:rFonts w:ascii="Brush Script MT" w:hAnsi="Brush Script MT"/>
          <w:b/>
          <w:bCs/>
          <w:color w:val="800000"/>
        </w:rPr>
        <w:t>~~~~~~~~~~~~~~~~~~~~~~~~~~~~~~~~~~~~~~~~~~~~~~~~~~~~~~~~</w:t>
      </w:r>
    </w:p>
    <w:p w:rsidR="00D803A1" w:rsidRDefault="00D803A1" w:rsidP="00D803A1">
      <w:r>
        <w:t>It is that time of year again when annual water data is collated by Water Service Providers across the State and sent to BoM, NPR, ABS and the Qld Govt (DEWS KPIs) via SWIM. There have been only minor changes in indicators this year with BoM changing some of their requirements (only affecting SEQ reporting entities).   So, for the majority of members there are no new indicators from those previously reported.</w:t>
      </w:r>
    </w:p>
    <w:p w:rsidR="00D803A1" w:rsidRDefault="00D803A1" w:rsidP="00D803A1"/>
    <w:p w:rsidR="00D803A1" w:rsidRDefault="00D803A1" w:rsidP="00D803A1">
      <w:r>
        <w:t>The SWIM website (</w:t>
      </w:r>
      <w:hyperlink r:id="rId6" w:history="1">
        <w:r>
          <w:rPr>
            <w:rStyle w:val="Hyperlink"/>
          </w:rPr>
          <w:t>www.qldwater.com.au/swim</w:t>
        </w:r>
      </w:hyperlink>
      <w:r>
        <w:t xml:space="preserve">) is being updated with the latest information as it becomes available.   It contains lots of helpful information (e.g. </w:t>
      </w:r>
      <w:proofErr w:type="spellStart"/>
      <w:r>
        <w:t>SWIM</w:t>
      </w:r>
      <w:r>
        <w:rPr>
          <w:i/>
          <w:iCs/>
        </w:rPr>
        <w:t>Local</w:t>
      </w:r>
      <w:proofErr w:type="spellEnd"/>
      <w:r>
        <w:t xml:space="preserve"> Annual Data Tool User Manual, indicator definitions, metadata help).</w:t>
      </w:r>
    </w:p>
    <w:p w:rsidR="00D803A1" w:rsidRDefault="00D803A1" w:rsidP="00D803A1"/>
    <w:p w:rsidR="00D803A1" w:rsidRDefault="00D803A1" w:rsidP="00D803A1">
      <w:proofErr w:type="gramStart"/>
      <w:r>
        <w:rPr>
          <w:b/>
          <w:bCs/>
          <w:i/>
          <w:iCs/>
        </w:rPr>
        <w:t>qldwater</w:t>
      </w:r>
      <w:proofErr w:type="gramEnd"/>
      <w:r>
        <w:t xml:space="preserve"> has been sending your SWIM representative information regarding accessing and using the SWIM/</w:t>
      </w:r>
      <w:proofErr w:type="spellStart"/>
      <w:r>
        <w:t>SWIM</w:t>
      </w:r>
      <w:r>
        <w:rPr>
          <w:i/>
          <w:iCs/>
        </w:rPr>
        <w:t>Local</w:t>
      </w:r>
      <w:proofErr w:type="spellEnd"/>
      <w:r>
        <w:rPr>
          <w:i/>
          <w:iCs/>
        </w:rPr>
        <w:t xml:space="preserve"> </w:t>
      </w:r>
      <w:r>
        <w:t xml:space="preserve">system.  If you have had staff changes and the SWIM reporting person from last </w:t>
      </w:r>
      <w:r>
        <w:lastRenderedPageBreak/>
        <w:t>year is no long working in this position please contact David Scheltinga so he can help set up new contact details so important information can be supplied to your organisation.</w:t>
      </w:r>
    </w:p>
    <w:p w:rsidR="00D803A1" w:rsidRDefault="00D803A1" w:rsidP="00D803A1"/>
    <w:p w:rsidR="00D803A1" w:rsidRDefault="00D803A1" w:rsidP="00D803A1">
      <w:r>
        <w:t>If you have any questions regarding SWIM and your water and sewerage data reporting please contact David Scheltinga (</w:t>
      </w:r>
      <w:hyperlink r:id="rId7" w:history="1">
        <w:r>
          <w:rPr>
            <w:rStyle w:val="Hyperlink"/>
          </w:rPr>
          <w:t>dscheltinga@qldwater.com.au</w:t>
        </w:r>
      </w:hyperlink>
      <w:r>
        <w:t xml:space="preserve"> or 0415 881 195).</w:t>
      </w:r>
    </w:p>
    <w:p w:rsidR="00D803A1" w:rsidRDefault="00D803A1" w:rsidP="00D803A1">
      <w:pPr>
        <w:rPr>
          <w:color w:val="1F497D"/>
        </w:rPr>
      </w:pPr>
    </w:p>
    <w:p w:rsidR="00D803A1" w:rsidRDefault="00D803A1" w:rsidP="00D803A1">
      <w:pPr>
        <w:rPr>
          <w:color w:val="000000"/>
        </w:rPr>
      </w:pPr>
      <w:r>
        <w:rPr>
          <w:rFonts w:ascii="Brush Script MT" w:hAnsi="Brush Script MT"/>
          <w:b/>
          <w:bCs/>
          <w:color w:val="800000"/>
        </w:rPr>
        <w:t>~~~~~~~~~~~~~~~~~~~~~~~~~~~~~~~~~~~~~~~~~~~~~~~~~~~~~~~~</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 xml:space="preserve">3.  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welcomes Affiliate Member – Queensland Health</w:t>
      </w:r>
    </w:p>
    <w:p w:rsidR="00D803A1" w:rsidRDefault="00D803A1" w:rsidP="00D803A1">
      <w:pPr>
        <w:rPr>
          <w:rFonts w:ascii="Brush Script MT" w:hAnsi="Brush Script MT"/>
          <w:b/>
          <w:bCs/>
          <w:color w:val="800000"/>
        </w:rPr>
      </w:pPr>
      <w:r>
        <w:rPr>
          <w:rFonts w:ascii="Brush Script MT" w:hAnsi="Brush Script MT"/>
          <w:b/>
          <w:bCs/>
          <w:color w:val="800000"/>
        </w:rPr>
        <w:t>~~~~~~~~~~~~~~~~~~~~~~~~~~~~~~~~~~~~~~~~~~~~~~~~~~~~~~~~</w:t>
      </w:r>
    </w:p>
    <w:p w:rsidR="00D803A1" w:rsidRDefault="00D803A1" w:rsidP="00D803A1">
      <w:pPr>
        <w:shd w:val="clear" w:color="auto" w:fill="FFFFFF"/>
        <w:spacing w:line="270" w:lineRule="atLeast"/>
      </w:pPr>
      <w:proofErr w:type="gramStart"/>
      <w:r>
        <w:rPr>
          <w:b/>
          <w:bCs/>
          <w:i/>
          <w:iCs/>
        </w:rPr>
        <w:t>qldwater</w:t>
      </w:r>
      <w:proofErr w:type="gramEnd"/>
      <w:r>
        <w:t xml:space="preserve"> is pleased to welcome Queensland Health as a new Affiliate Member for 2017/2018.  The Department plays an important role in co-regulating the quality of drinking water across the state and providing expert health advice and support for risk assessment and incident management. </w:t>
      </w:r>
    </w:p>
    <w:p w:rsidR="00D803A1" w:rsidRDefault="00D803A1" w:rsidP="00D803A1"/>
    <w:p w:rsidR="00D803A1" w:rsidRDefault="00D803A1" w:rsidP="00D803A1">
      <w:r>
        <w:t xml:space="preserve">They join existing Affiliate Members </w:t>
      </w:r>
      <w:proofErr w:type="spellStart"/>
      <w:r>
        <w:t>Trility</w:t>
      </w:r>
      <w:proofErr w:type="spellEnd"/>
      <w:r>
        <w:t xml:space="preserve">, </w:t>
      </w:r>
      <w:proofErr w:type="spellStart"/>
      <w:r>
        <w:t>Ventia</w:t>
      </w:r>
      <w:proofErr w:type="spellEnd"/>
      <w:r>
        <w:t>, Research Laboratory Services, Solomon Island Water Authority and the Department of Energy and Water Supply.</w:t>
      </w:r>
    </w:p>
    <w:p w:rsidR="00D803A1" w:rsidRDefault="00D803A1" w:rsidP="00D803A1"/>
    <w:p w:rsidR="00D803A1" w:rsidRDefault="00D803A1" w:rsidP="00D803A1">
      <w:r>
        <w:t>Affiliate Membership is offered to industry partners, consultants and service providers located in and outside Queensland. Membership funds are directed towards enhancing </w:t>
      </w:r>
      <w:r>
        <w:rPr>
          <w:b/>
          <w:bCs/>
          <w:i/>
          <w:iCs/>
        </w:rPr>
        <w:t>qldwater</w:t>
      </w:r>
      <w:r>
        <w:t> communication products. Please contact us if you would like more information.</w:t>
      </w:r>
    </w:p>
    <w:p w:rsidR="00D803A1" w:rsidRDefault="00D803A1" w:rsidP="00D803A1">
      <w:pPr>
        <w:rPr>
          <w:color w:val="1F497D"/>
        </w:rPr>
      </w:pPr>
    </w:p>
    <w:p w:rsidR="00D803A1" w:rsidRDefault="00D803A1" w:rsidP="00D803A1">
      <w:pPr>
        <w:rPr>
          <w:color w:val="000000"/>
        </w:rPr>
      </w:pPr>
      <w:r>
        <w:rPr>
          <w:rFonts w:ascii="Brush Script MT" w:hAnsi="Brush Script MT"/>
          <w:b/>
          <w:bCs/>
          <w:color w:val="800000"/>
        </w:rPr>
        <w:t>~~~~~~~~~~~~~~~~~~~~~~~~~~~~~~~~~~~~~~~~~~~~~~~~~~~~~~~~</w:t>
      </w:r>
    </w:p>
    <w:p w:rsidR="00D803A1" w:rsidRDefault="00D803A1" w:rsidP="00D803A1">
      <w:pPr>
        <w:rPr>
          <w:rFonts w:ascii="Arial Narrow" w:hAnsi="Arial Narrow"/>
          <w:b/>
          <w:bCs/>
          <w:color w:val="0000FF"/>
          <w:sz w:val="28"/>
          <w:szCs w:val="28"/>
        </w:rPr>
      </w:pPr>
      <w:r>
        <w:rPr>
          <w:rFonts w:ascii="Arial Narrow" w:hAnsi="Arial Narrow"/>
          <w:b/>
          <w:bCs/>
          <w:color w:val="0000FF"/>
          <w:sz w:val="28"/>
          <w:szCs w:val="28"/>
        </w:rPr>
        <w:t>4.   Resource Library Update</w:t>
      </w:r>
    </w:p>
    <w:p w:rsidR="00D803A1" w:rsidRDefault="00D803A1" w:rsidP="00D803A1">
      <w:pPr>
        <w:rPr>
          <w:color w:val="000000"/>
        </w:rPr>
      </w:pPr>
      <w:r>
        <w:rPr>
          <w:rFonts w:ascii="Brush Script MT" w:hAnsi="Brush Script MT"/>
          <w:b/>
          <w:bCs/>
          <w:color w:val="800000"/>
        </w:rPr>
        <w:t>~~~~~~~~~~~~~~~~~~~~~~~~~~~~~~~~~~~~~~~~~~~~~~~~~~~~~~~~</w:t>
      </w:r>
    </w:p>
    <w:p w:rsidR="00D803A1" w:rsidRDefault="00D803A1" w:rsidP="00D803A1">
      <w:r>
        <w:t>The latest addition to our ever expanding Resource Library is a range of Fact Sheets provided by Queensland Urban Utilities developed to help telecommunication carriers, communication providers, charities and other community organisations plan for the installation, maintenance or upgrade of telecommunications equipment at QUU sites.</w:t>
      </w:r>
    </w:p>
    <w:p w:rsidR="00D803A1" w:rsidRDefault="00D803A1" w:rsidP="00D803A1"/>
    <w:p w:rsidR="00D803A1" w:rsidRDefault="00D803A1" w:rsidP="00D803A1">
      <w:r>
        <w:t xml:space="preserve">The facts sheets include </w:t>
      </w:r>
      <w:r>
        <w:rPr>
          <w:i/>
          <w:iCs/>
        </w:rPr>
        <w:t>Guidance for telecommunications installations</w:t>
      </w:r>
      <w:r>
        <w:t xml:space="preserve">, </w:t>
      </w:r>
      <w:r>
        <w:rPr>
          <w:i/>
          <w:iCs/>
        </w:rPr>
        <w:t>Entering into a telecommunications lease</w:t>
      </w:r>
      <w:r>
        <w:t xml:space="preserve">, </w:t>
      </w:r>
      <w:r>
        <w:rPr>
          <w:i/>
          <w:iCs/>
        </w:rPr>
        <w:t>Upgrading or maintaining existing telecommunications or communications equipment</w:t>
      </w:r>
      <w:r>
        <w:t xml:space="preserve">, and </w:t>
      </w:r>
      <w:r>
        <w:rPr>
          <w:i/>
          <w:iCs/>
        </w:rPr>
        <w:t>Telecommunications and communications licences</w:t>
      </w:r>
      <w:r>
        <w:t>.</w:t>
      </w:r>
    </w:p>
    <w:p w:rsidR="00D803A1" w:rsidRDefault="00D803A1" w:rsidP="00D803A1"/>
    <w:p w:rsidR="00D803A1" w:rsidRDefault="00D803A1" w:rsidP="00D803A1">
      <w:r>
        <w:t xml:space="preserve">The documents are available in our </w:t>
      </w:r>
      <w:hyperlink r:id="rId8" w:history="1">
        <w:r>
          <w:rPr>
            <w:rStyle w:val="Hyperlink"/>
          </w:rPr>
          <w:t>Resource L</w:t>
        </w:r>
        <w:r>
          <w:rPr>
            <w:rStyle w:val="Hyperlink"/>
          </w:rPr>
          <w:t>i</w:t>
        </w:r>
        <w:r>
          <w:rPr>
            <w:rStyle w:val="Hyperlink"/>
          </w:rPr>
          <w:t>brary</w:t>
        </w:r>
      </w:hyperlink>
      <w:r>
        <w:t xml:space="preserve"> – Water Network – Member Sample Documents.</w:t>
      </w:r>
    </w:p>
    <w:p w:rsidR="00D803A1" w:rsidRDefault="00D803A1" w:rsidP="00D803A1"/>
    <w:p w:rsidR="00D803A1" w:rsidRDefault="00D803A1" w:rsidP="00D803A1">
      <w:pPr>
        <w:rPr>
          <w:color w:val="1F497D"/>
        </w:rPr>
      </w:pPr>
      <w:r>
        <w:t xml:space="preserve">Please send any sample documents, fact sheets, plans or other documents you are willing to share to </w:t>
      </w:r>
      <w:hyperlink r:id="rId9" w:history="1">
        <w:r>
          <w:rPr>
            <w:rStyle w:val="Hyperlink"/>
          </w:rPr>
          <w:t>dgralton@qldwater.com.au</w:t>
        </w:r>
      </w:hyperlink>
    </w:p>
    <w:p w:rsidR="00D803A1" w:rsidRDefault="00D803A1" w:rsidP="00D803A1">
      <w:pPr>
        <w:rPr>
          <w:color w:val="1F497D"/>
        </w:rPr>
      </w:pPr>
    </w:p>
    <w:p w:rsidR="00D803A1" w:rsidRDefault="00D803A1" w:rsidP="00D803A1">
      <w:pPr>
        <w:rPr>
          <w:color w:val="000000"/>
        </w:rPr>
      </w:pPr>
      <w:r>
        <w:rPr>
          <w:rFonts w:ascii="Brush Script MT" w:hAnsi="Brush Script MT"/>
          <w:b/>
          <w:bCs/>
          <w:color w:val="800000"/>
        </w:rPr>
        <w:t>~~~~~~~~~~~~~~~~~~~~~~~~~~~~~~~~~~~~~~~~~~~~~~~~~~~~~~~~</w:t>
      </w:r>
    </w:p>
    <w:p w:rsidR="00D803A1" w:rsidRDefault="00D803A1" w:rsidP="00D803A1">
      <w:pPr>
        <w:rPr>
          <w:rFonts w:ascii="Brush Script MT" w:hAnsi="Brush Script MT"/>
          <w:b/>
          <w:bCs/>
        </w:rPr>
      </w:pPr>
      <w:r>
        <w:rPr>
          <w:rFonts w:ascii="Arial Narrow" w:hAnsi="Arial Narrow"/>
          <w:b/>
          <w:bCs/>
          <w:color w:val="0000FF"/>
          <w:sz w:val="28"/>
          <w:szCs w:val="28"/>
        </w:rPr>
        <w:t>5.   Security forecast July 2017</w:t>
      </w:r>
    </w:p>
    <w:p w:rsidR="00D803A1" w:rsidRDefault="00D803A1" w:rsidP="00D803A1">
      <w:pPr>
        <w:rPr>
          <w:color w:val="000000"/>
        </w:rPr>
      </w:pPr>
      <w:r>
        <w:rPr>
          <w:rFonts w:ascii="Brush Script MT" w:hAnsi="Brush Script MT"/>
          <w:b/>
          <w:bCs/>
          <w:color w:val="800000"/>
        </w:rPr>
        <w:t>~~~~~~~~~~~~~~~~~~~~~~~~~~~~~~~~~~~~~~~~~~~~~~~~~~~~~~~~</w:t>
      </w:r>
    </w:p>
    <w:p w:rsidR="00D803A1" w:rsidRDefault="00D803A1" w:rsidP="00D803A1">
      <w:r>
        <w:t xml:space="preserve">A security forecast for July 2017 is available for members to view </w:t>
      </w:r>
      <w:hyperlink r:id="rId10" w:history="1">
        <w:r>
          <w:rPr>
            <w:rStyle w:val="Hyperlink"/>
          </w:rPr>
          <w:t>h</w:t>
        </w:r>
        <w:r>
          <w:rPr>
            <w:rStyle w:val="Hyperlink"/>
          </w:rPr>
          <w:t>e</w:t>
        </w:r>
        <w:r>
          <w:rPr>
            <w:rStyle w:val="Hyperlink"/>
          </w:rPr>
          <w:t>r</w:t>
        </w:r>
        <w:r>
          <w:rPr>
            <w:rStyle w:val="Hyperlink"/>
          </w:rPr>
          <w:t>e</w:t>
        </w:r>
      </w:hyperlink>
      <w:r>
        <w:t xml:space="preserve">.  The information contained in this document may be viewed and circulated internally, however it should not be provided to the public / media or forwarded to external third parties.  </w:t>
      </w:r>
    </w:p>
    <w:p w:rsidR="00D803A1" w:rsidRDefault="00D803A1" w:rsidP="00D803A1">
      <w:pPr>
        <w:rPr>
          <w:color w:val="1F497D"/>
          <w:lang w:val="en-US"/>
        </w:rPr>
      </w:pPr>
    </w:p>
    <w:p w:rsidR="00D803A1" w:rsidRDefault="00D803A1" w:rsidP="00D803A1">
      <w:pPr>
        <w:rPr>
          <w:color w:val="1F497D"/>
          <w:lang w:val="en-US"/>
        </w:rPr>
      </w:pPr>
    </w:p>
    <w:p w:rsidR="00D803A1" w:rsidRDefault="00D803A1" w:rsidP="00D803A1">
      <w:pPr>
        <w:rPr>
          <w:color w:val="000000"/>
        </w:rPr>
      </w:pPr>
      <w:r>
        <w:rPr>
          <w:rFonts w:ascii="Brush Script MT" w:hAnsi="Brush Script MT"/>
          <w:b/>
          <w:bCs/>
          <w:color w:val="800000"/>
        </w:rPr>
        <w:t>~~~~~~~~~~~~~~~~~~~~~~~~~~~~~~~~~~~~~~~~~~~~~~~~~~~~~~~~</w:t>
      </w:r>
    </w:p>
    <w:p w:rsidR="00D803A1" w:rsidRDefault="00D803A1" w:rsidP="00D803A1">
      <w:pPr>
        <w:rPr>
          <w:color w:val="000000"/>
        </w:rPr>
      </w:pPr>
      <w:r>
        <w:rPr>
          <w:rFonts w:ascii="Arial Narrow" w:hAnsi="Arial Narrow"/>
          <w:b/>
          <w:bCs/>
          <w:color w:val="000080"/>
          <w:sz w:val="18"/>
          <w:szCs w:val="18"/>
        </w:rPr>
        <w:t>This message may be passed on to interested individuals and organisations.</w:t>
      </w:r>
    </w:p>
    <w:p w:rsidR="00D803A1" w:rsidRDefault="00D803A1" w:rsidP="00D803A1">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D803A1" w:rsidRDefault="00D803A1" w:rsidP="00D803A1">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D803A1" w:rsidRDefault="00D803A1" w:rsidP="00D803A1">
      <w:pPr>
        <w:rPr>
          <w:color w:val="000000"/>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D803A1" w:rsidRDefault="00D803A1" w:rsidP="00D803A1">
      <w:pPr>
        <w:rPr>
          <w:color w:val="000000"/>
        </w:rPr>
      </w:pPr>
      <w:r>
        <w:rPr>
          <w:rFonts w:ascii="Brush Script MT" w:hAnsi="Brush Script MT"/>
          <w:b/>
          <w:bCs/>
          <w:color w:val="800000"/>
          <w:lang w:val="da-DK"/>
        </w:rPr>
        <w:t>~~~~~~~~~~~~~~~~~~~~~~~~~~~~~~~~~~~~~~~~~~~~~~~~~~~~~~~~</w:t>
      </w:r>
    </w:p>
    <w:p w:rsidR="00D803A1" w:rsidRDefault="00D803A1" w:rsidP="00D803A1">
      <w:pPr>
        <w:rPr>
          <w:color w:val="000000"/>
        </w:rPr>
      </w:pPr>
      <w:r>
        <w:rPr>
          <w:color w:val="212121"/>
        </w:rPr>
        <w:t>  </w:t>
      </w:r>
    </w:p>
    <w:p w:rsidR="00D803A1" w:rsidRDefault="00D803A1" w:rsidP="00D803A1">
      <w:pPr>
        <w:rPr>
          <w:color w:val="000000"/>
        </w:rPr>
      </w:pPr>
      <w:r>
        <w:rPr>
          <w:color w:val="000000"/>
        </w:rPr>
        <w:t> </w:t>
      </w:r>
    </w:p>
    <w:p w:rsidR="00532C8E" w:rsidRDefault="00532C8E"/>
    <w:sectPr w:rsidR="00532C8E" w:rsidSect="00857C5B">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3A1"/>
    <w:rsid w:val="00201B7F"/>
    <w:rsid w:val="00532C8E"/>
    <w:rsid w:val="005511E3"/>
    <w:rsid w:val="0058072F"/>
    <w:rsid w:val="007F4C5E"/>
    <w:rsid w:val="00857C5B"/>
    <w:rsid w:val="008C0F00"/>
    <w:rsid w:val="00D803A1"/>
    <w:rsid w:val="00EE2C67"/>
    <w:rsid w:val="00F148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A1"/>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3A1"/>
    <w:rPr>
      <w:color w:val="0563C1"/>
      <w:u w:val="single"/>
    </w:rPr>
  </w:style>
  <w:style w:type="character" w:styleId="FollowedHyperlink">
    <w:name w:val="FollowedHyperlink"/>
    <w:basedOn w:val="DefaultParagraphFont"/>
    <w:uiPriority w:val="99"/>
    <w:semiHidden/>
    <w:unhideWhenUsed/>
    <w:rsid w:val="007F4C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474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resource-library"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dscheltinga@qldwater.com.au" TargetMode="External"/><Relationship Id="rId12"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swim"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LiteratureRetrieve.aspx?ID=233146" TargetMode="External"/><Relationship Id="rId15" Type="http://schemas.openxmlformats.org/officeDocument/2006/relationships/theme" Target="theme/theme1.xml"/><Relationship Id="rId10" Type="http://schemas.openxmlformats.org/officeDocument/2006/relationships/hyperlink" Target="http://www.qldwater.com.au/LiteratureRetrieve.aspx?ID=233148" TargetMode="External"/><Relationship Id="rId4" Type="http://schemas.openxmlformats.org/officeDocument/2006/relationships/hyperlink" Target="http://www.qldwater.com.au/LiteratureRetrieve.aspx?ID=233144" TargetMode="External"/><Relationship Id="rId9" Type="http://schemas.openxmlformats.org/officeDocument/2006/relationships/hyperlink" Target="mailto:dgralton@qldwater.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Desire Gralton</cp:lastModifiedBy>
  <cp:revision>2</cp:revision>
  <dcterms:created xsi:type="dcterms:W3CDTF">2017-09-11T02:12:00Z</dcterms:created>
  <dcterms:modified xsi:type="dcterms:W3CDTF">2017-09-11T02:12:00Z</dcterms:modified>
</cp:coreProperties>
</file>